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15" w:rsidRDefault="00171606" w:rsidP="00171606">
      <w:pPr>
        <w:pStyle w:val="Heading2"/>
        <w:contextualSpacing w:val="0"/>
        <w:jc w:val="center"/>
        <w:rPr>
          <w:b/>
          <w:sz w:val="22"/>
          <w:szCs w:val="22"/>
        </w:rPr>
      </w:pPr>
      <w:bookmarkStart w:id="0" w:name="_yid1dvkmysux" w:colFirst="0" w:colLast="0"/>
      <w:bookmarkEnd w:id="0"/>
      <w:r>
        <w:rPr>
          <w:b/>
          <w:sz w:val="22"/>
          <w:szCs w:val="22"/>
        </w:rPr>
        <w:t>University of Central Florida</w:t>
      </w:r>
      <w:r>
        <w:rPr>
          <w:b/>
          <w:sz w:val="22"/>
          <w:szCs w:val="22"/>
        </w:rPr>
        <w:br/>
      </w:r>
      <w:bookmarkStart w:id="1" w:name="_GoBack"/>
      <w:bookmarkEnd w:id="1"/>
      <w:r w:rsidR="00267B21">
        <w:rPr>
          <w:b/>
          <w:sz w:val="22"/>
          <w:szCs w:val="22"/>
        </w:rPr>
        <w:t xml:space="preserve"> “Quality” Course Review Standards</w:t>
      </w:r>
      <w:r w:rsidR="003F35B0">
        <w:rPr>
          <w:b/>
          <w:sz w:val="22"/>
          <w:szCs w:val="22"/>
        </w:rPr>
        <w:t xml:space="preserve"> 1.0</w:t>
      </w:r>
    </w:p>
    <w:p w:rsidR="00E54215" w:rsidRDefault="00267B21">
      <w:pPr>
        <w:jc w:val="center"/>
        <w:rPr>
          <w:rFonts w:ascii="Calibri" w:eastAsia="Calibri" w:hAnsi="Calibri" w:cs="Calibri"/>
        </w:rPr>
      </w:pPr>
      <w:r>
        <w:rPr>
          <w:b/>
        </w:rPr>
        <w:br/>
      </w:r>
    </w:p>
    <w:p w:rsidR="00E54215" w:rsidRDefault="00267B21">
      <w:r>
        <w:t>For each</w:t>
      </w:r>
      <w:r w:rsidR="008277D7">
        <w:t xml:space="preserve"> item, the ID selects from four</w:t>
      </w:r>
      <w:r>
        <w:t xml:space="preserve"> options: </w:t>
      </w:r>
    </w:p>
    <w:p w:rsidR="00E54215" w:rsidRDefault="00267B21">
      <w:r>
        <w:t xml:space="preserve">(1) </w:t>
      </w:r>
      <w:proofErr w:type="gramStart"/>
      <w:r>
        <w:t>item</w:t>
      </w:r>
      <w:proofErr w:type="gramEnd"/>
      <w:r>
        <w:t xml:space="preserve"> is absent from course</w:t>
      </w:r>
    </w:p>
    <w:p w:rsidR="00E54215" w:rsidRDefault="00267B21">
      <w:r>
        <w:t xml:space="preserve">(2) </w:t>
      </w:r>
      <w:proofErr w:type="gramStart"/>
      <w:r>
        <w:t>item</w:t>
      </w:r>
      <w:proofErr w:type="gramEnd"/>
      <w:r>
        <w:t xml:space="preserve"> is developing, could be enhanced/improved</w:t>
      </w:r>
    </w:p>
    <w:p w:rsidR="00E54215" w:rsidRDefault="009B65D2">
      <w:r>
        <w:t xml:space="preserve">(3) </w:t>
      </w:r>
      <w:proofErr w:type="gramStart"/>
      <w:r>
        <w:t>item</w:t>
      </w:r>
      <w:proofErr w:type="gramEnd"/>
      <w:r w:rsidR="00267B21">
        <w:t xml:space="preserve"> is present in course</w:t>
      </w:r>
    </w:p>
    <w:p w:rsidR="008277D7" w:rsidRDefault="008277D7">
      <w:r>
        <w:t xml:space="preserve">(4) </w:t>
      </w:r>
      <w:proofErr w:type="gramStart"/>
      <w:r>
        <w:t>not</w:t>
      </w:r>
      <w:proofErr w:type="gramEnd"/>
      <w:r>
        <w:t xml:space="preserve"> applicable</w:t>
      </w:r>
    </w:p>
    <w:p w:rsidR="00E54215" w:rsidRDefault="00E54215"/>
    <w:p w:rsidR="00E54215" w:rsidRDefault="00267B21">
      <w:r>
        <w:t xml:space="preserve">A comment box </w:t>
      </w:r>
      <w:r w:rsidR="008277D7">
        <w:t>follows</w:t>
      </w:r>
      <w:r>
        <w:t xml:space="preserve"> each Section, allowing the ID to provide detailed observations and recommendations. It is expected that a consultation with the instructor-ID would follow.</w:t>
      </w:r>
    </w:p>
    <w:p w:rsidR="00FC0289" w:rsidRPr="00FC0289" w:rsidRDefault="00FC0289">
      <w:pPr>
        <w:rPr>
          <w:b/>
        </w:rPr>
      </w:pPr>
    </w:p>
    <w:p w:rsidR="00E54215" w:rsidRDefault="00267B21">
      <w:pPr>
        <w:pStyle w:val="Heading2"/>
        <w:contextualSpacing w:val="0"/>
      </w:pPr>
      <w:bookmarkStart w:id="2" w:name="_is174w2qpw7z" w:colFirst="0" w:colLast="0"/>
      <w:bookmarkEnd w:id="2"/>
      <w:r>
        <w:t xml:space="preserve">Section 1: Course Overview and Introduction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provides a clear starting point for students to begin accessing vital course components, such as syllabus, course schedule, course content, and assignments.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The syllabus includes the following </w:t>
      </w:r>
      <w:hyperlink r:id="rId7">
        <w:r w:rsidRPr="00FC73C8">
          <w:rPr>
            <w:color w:val="1155CC"/>
            <w:u w:val="single"/>
          </w:rPr>
          <w:t>Provost-required</w:t>
        </w:r>
      </w:hyperlink>
      <w:r>
        <w:t xml:space="preserve"> course information: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title and number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Credit hours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modality (W/M)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Name(s) of instructor(s)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Methods of contact (e.g., email address, phone number)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Office location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Office hours (face-to-face or online)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description and purpose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objectives and/or goals suited to level of course</w:t>
      </w:r>
    </w:p>
    <w:p w:rsidR="00E54215" w:rsidRDefault="00267B21" w:rsidP="00FC73C8">
      <w:pPr>
        <w:numPr>
          <w:ilvl w:val="2"/>
          <w:numId w:val="4"/>
        </w:numPr>
        <w:contextualSpacing/>
      </w:pPr>
      <w:r>
        <w:t>Course objectives and/or goals are measurable and clearly stated from learners’ perspective.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Required and optional texts/course materials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Grading policies (point/percentage breakdown of assignments, grading scale)</w:t>
      </w:r>
    </w:p>
    <w:p w:rsidR="00E54215" w:rsidRDefault="00C96B73" w:rsidP="00FC73C8">
      <w:pPr>
        <w:numPr>
          <w:ilvl w:val="1"/>
          <w:numId w:val="4"/>
        </w:numPr>
        <w:contextualSpacing/>
      </w:pPr>
      <w:r>
        <w:t>Exam makeup</w:t>
      </w:r>
      <w:r w:rsidR="00267B21">
        <w:t xml:space="preserve"> policy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Information about academic integrity/honesty (UCF Golden Rule), campus policies, and FERPA are provided.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Up-to-date information for students with disabilities to connect with UCF’s Office of Student Accessibility Services (formerly Student Disability Services) is provided.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General technical support information is provided for students and how to obtain (e.g., </w:t>
      </w:r>
      <w:proofErr w:type="spellStart"/>
      <w:r>
        <w:t>Webcourses@UCF</w:t>
      </w:r>
      <w:proofErr w:type="spellEnd"/>
      <w:r>
        <w:t xml:space="preserve"> Support contact information, Service Desk contact information).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Online etiquette (“netiquette”) expectations for course communication are clearly stated (e.g., discussion boards, email, chat, web conference).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lastRenderedPageBreak/>
        <w:t xml:space="preserve">Expectations for instructor response time and feedback are clearly stated (e.g., questions, email, </w:t>
      </w:r>
      <w:proofErr w:type="gramStart"/>
      <w:r>
        <w:t>assignment</w:t>
      </w:r>
      <w:proofErr w:type="gramEnd"/>
      <w:r>
        <w:t xml:space="preserve"> feedback).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Students are offered the opportunity to meet the instructor (e.g., introduction video, written instructor bio).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has an explicit pace (e.g., a schedule) to which the students are introduced.</w:t>
      </w:r>
    </w:p>
    <w:p w:rsidR="00E54215" w:rsidRDefault="00267B21" w:rsidP="00FC73C8">
      <w:pPr>
        <w:pStyle w:val="Heading2"/>
        <w:ind w:left="360"/>
        <w:contextualSpacing w:val="0"/>
      </w:pPr>
      <w:bookmarkStart w:id="3" w:name="_d1zqcfsfe75s" w:colFirst="0" w:colLast="0"/>
      <w:bookmarkEnd w:id="3"/>
      <w:r>
        <w:t>Section 2: Course Content</w:t>
      </w:r>
    </w:p>
    <w:p w:rsidR="00DA30CE" w:rsidRDefault="00DA30CE" w:rsidP="00DA30CE"/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has an explicit structure (e.g., organized in modules, units, and/or topics; tools not pertinent to the course are hidden in the menu) with a logical efficient navigation system throughout.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offers a variety of instructional materials and media (e.g., external readings, assignments, discussions, videos) aligned with learning objectives and/or goals.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Content is displayed in ways that support learning (e.g., chunking, Pages as opposed to Word docs and PDFs, etc.).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offers opportunities for students to engage with the content, stating connection to learning activities or assessments, to enhance learning.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Technical support information (e.g. tutorials, instructions) for using technology tools are provided. </w:t>
      </w:r>
    </w:p>
    <w:p w:rsidR="00E54215" w:rsidRDefault="00267B21" w:rsidP="00FC73C8">
      <w:pPr>
        <w:pStyle w:val="Heading2"/>
        <w:ind w:left="360"/>
        <w:contextualSpacing w:val="0"/>
      </w:pPr>
      <w:bookmarkStart w:id="4" w:name="_lqeiwt4d2r9" w:colFirst="0" w:colLast="0"/>
      <w:bookmarkEnd w:id="4"/>
      <w:r>
        <w:t>Section 3: Assessment and Interaction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Module objectives and/or goals are measurable, clearly stated from the learner’s perspective, and aligned with course objectives and/or goals.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Module objectives and/or goals are aligned with learning activities and assessments.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Grading criteria for each learning activity is described (e.g. rubrics).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Multiple methods and opportunities for students to demonstrate learning are offered.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Technology tools support learning objectives and/or goals.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Technology tools support a variety of interactions (e.g., student-to-student, student-to-content, </w:t>
      </w:r>
      <w:proofErr w:type="gramStart"/>
      <w:r>
        <w:t>student</w:t>
      </w:r>
      <w:proofErr w:type="gramEnd"/>
      <w:r>
        <w:t xml:space="preserve">-to-instructor).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The course offers opportunities for students to interact with other students to enhance learning (e.g., discussions, group work).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offers opportunities for students to interact with the instructor to enhance learning (related to moderation/facilitation aspect)</w:t>
      </w:r>
      <w:r w:rsidR="00FC73C8">
        <w:t>.</w:t>
      </w:r>
    </w:p>
    <w:p w:rsidR="00E54215" w:rsidRDefault="00E54215"/>
    <w:p w:rsidR="00E54215" w:rsidRDefault="00E54215"/>
    <w:p w:rsidR="00E54215" w:rsidRDefault="00E54215"/>
    <w:p w:rsidR="00E54215" w:rsidRDefault="00E54215"/>
    <w:p w:rsidR="00E54215" w:rsidRDefault="00E54215"/>
    <w:p w:rsidR="008277D7" w:rsidRDefault="008277D7" w:rsidP="008277D7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8B40ABB" wp14:editId="3DB27ADB">
            <wp:extent cx="838200" cy="295275"/>
            <wp:effectExtent l="0" t="0" r="0" b="9525"/>
            <wp:docPr id="3" name="Picture 3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15" w:rsidRPr="008277D7" w:rsidRDefault="008277D7" w:rsidP="008277D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77D7">
        <w:rPr>
          <w:rFonts w:ascii="Arial" w:hAnsi="Arial" w:cs="Arial"/>
          <w:color w:val="000000"/>
          <w:sz w:val="20"/>
          <w:szCs w:val="20"/>
        </w:rPr>
        <w:t>This work is licensed under a Creative Commons Attribution-</w:t>
      </w:r>
      <w:proofErr w:type="spellStart"/>
      <w:r w:rsidRPr="008277D7">
        <w:rPr>
          <w:rFonts w:ascii="Arial" w:hAnsi="Arial" w:cs="Arial"/>
          <w:color w:val="000000"/>
          <w:sz w:val="20"/>
          <w:szCs w:val="20"/>
        </w:rPr>
        <w:t>NonCommercial</w:t>
      </w:r>
      <w:proofErr w:type="spellEnd"/>
      <w:r w:rsidRPr="008277D7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8277D7">
        <w:rPr>
          <w:rFonts w:ascii="Arial" w:hAnsi="Arial" w:cs="Arial"/>
          <w:color w:val="000000"/>
          <w:sz w:val="20"/>
          <w:szCs w:val="20"/>
        </w:rPr>
        <w:t>ShareAlike</w:t>
      </w:r>
      <w:proofErr w:type="spellEnd"/>
      <w:r w:rsidRPr="008277D7">
        <w:rPr>
          <w:rFonts w:ascii="Arial" w:hAnsi="Arial" w:cs="Arial"/>
          <w:color w:val="000000"/>
          <w:sz w:val="20"/>
          <w:szCs w:val="20"/>
        </w:rPr>
        <w:t xml:space="preserve"> 4.0 International License.</w:t>
      </w:r>
    </w:p>
    <w:p w:rsidR="00E54215" w:rsidRDefault="00E54215"/>
    <w:sectPr w:rsidR="00E5421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A9" w:rsidRDefault="00EE42A9">
      <w:pPr>
        <w:spacing w:line="240" w:lineRule="auto"/>
      </w:pPr>
      <w:r>
        <w:separator/>
      </w:r>
    </w:p>
  </w:endnote>
  <w:endnote w:type="continuationSeparator" w:id="0">
    <w:p w:rsidR="00EE42A9" w:rsidRDefault="00EE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D7" w:rsidRDefault="008277D7">
    <w:pPr>
      <w:pStyle w:val="Footer"/>
    </w:pPr>
    <w:r>
      <w:t>Version 1.0 August 25, 2017</w:t>
    </w:r>
  </w:p>
  <w:p w:rsidR="008277D7" w:rsidRDefault="0082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A9" w:rsidRDefault="00EE42A9">
      <w:pPr>
        <w:spacing w:line="240" w:lineRule="auto"/>
      </w:pPr>
      <w:r>
        <w:separator/>
      </w:r>
    </w:p>
  </w:footnote>
  <w:footnote w:type="continuationSeparator" w:id="0">
    <w:p w:rsidR="00EE42A9" w:rsidRDefault="00EE4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F2"/>
    <w:multiLevelType w:val="multilevel"/>
    <w:tmpl w:val="49EA1B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5D3327"/>
    <w:multiLevelType w:val="multilevel"/>
    <w:tmpl w:val="32344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9574E1F"/>
    <w:multiLevelType w:val="hybridMultilevel"/>
    <w:tmpl w:val="9AC2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7224"/>
    <w:multiLevelType w:val="multilevel"/>
    <w:tmpl w:val="5E94B5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215"/>
    <w:rsid w:val="00171606"/>
    <w:rsid w:val="00267B21"/>
    <w:rsid w:val="003F35B0"/>
    <w:rsid w:val="003F40E5"/>
    <w:rsid w:val="004E2FDF"/>
    <w:rsid w:val="008277D7"/>
    <w:rsid w:val="009B65D2"/>
    <w:rsid w:val="00C36296"/>
    <w:rsid w:val="00C96B73"/>
    <w:rsid w:val="00DA30CE"/>
    <w:rsid w:val="00E54215"/>
    <w:rsid w:val="00EE42A9"/>
    <w:rsid w:val="00F362B9"/>
    <w:rsid w:val="00FC0289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FD4D42-823B-4CDE-90DC-9C8EA22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62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96"/>
  </w:style>
  <w:style w:type="paragraph" w:styleId="Footer">
    <w:name w:val="footer"/>
    <w:basedOn w:val="Normal"/>
    <w:link w:val="FooterChar"/>
    <w:uiPriority w:val="99"/>
    <w:unhideWhenUsed/>
    <w:rsid w:val="00C362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96"/>
  </w:style>
  <w:style w:type="paragraph" w:styleId="ListParagraph">
    <w:name w:val="List Paragraph"/>
    <w:basedOn w:val="Normal"/>
    <w:uiPriority w:val="34"/>
    <w:qFormat/>
    <w:rsid w:val="00DA3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2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0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licies.ucf.edu/documents/4-403CourseSyllab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Denoyelles</dc:creator>
  <cp:lastModifiedBy>Aimee Denoyelles</cp:lastModifiedBy>
  <cp:revision>12</cp:revision>
  <cp:lastPrinted>2017-08-23T13:54:00Z</cp:lastPrinted>
  <dcterms:created xsi:type="dcterms:W3CDTF">2017-05-08T14:03:00Z</dcterms:created>
  <dcterms:modified xsi:type="dcterms:W3CDTF">2018-03-14T15:10:00Z</dcterms:modified>
</cp:coreProperties>
</file>